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8895" w:type="dxa"/>
        <w:tblCellSpacing w:w="0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95"/>
      </w:tblGrid>
      <w:tr w14:paraId="0D289AC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0" w:hRule="atLeast"/>
          <w:tblCellSpacing w:w="0" w:type="dxa"/>
        </w:trPr>
        <w:tc>
          <w:tcPr>
            <w:tcW w:w="8895" w:type="dxa"/>
            <w:shd w:val="clear" w:color="auto" w:fill="FFFFFF"/>
          </w:tcPr>
          <w:p w14:paraId="5B11AD4C">
            <w:pPr>
              <w:pStyle w:val="6"/>
              <w:widowControl/>
              <w:spacing w:beforeAutospacing="0" w:afterAutospacing="0"/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</w:pPr>
            <w:bookmarkStart w:id="0" w:name="_GoBack"/>
            <w:bookmarkEnd w:id="0"/>
            <w:r>
              <w:rPr>
                <w:rStyle w:val="9"/>
                <w:rFonts w:hint="eastAsia" w:ascii="Times New Roman" w:hAnsi="Times New Roman"/>
                <w:color w:val="333333"/>
                <w:sz w:val="21"/>
                <w:szCs w:val="21"/>
              </w:rPr>
              <w:t>附件</w:t>
            </w:r>
          </w:p>
          <w:p w14:paraId="50322F8C">
            <w:pPr>
              <w:pStyle w:val="6"/>
              <w:widowControl/>
              <w:spacing w:beforeAutospacing="0" w:afterAutospacing="0"/>
              <w:jc w:val="center"/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</w:pPr>
            <w:r>
              <w:rPr>
                <w:rStyle w:val="9"/>
                <w:rFonts w:hint="eastAsia" w:ascii="Times New Roman" w:hAnsi="Times New Roman"/>
                <w:color w:val="333333"/>
                <w:sz w:val="21"/>
                <w:szCs w:val="21"/>
              </w:rPr>
              <w:t>《区域与国别》</w:t>
            </w:r>
          </w:p>
          <w:p w14:paraId="30570020">
            <w:pPr>
              <w:pStyle w:val="6"/>
              <w:widowControl/>
              <w:spacing w:beforeAutospacing="0" w:afterAutospacing="0"/>
              <w:jc w:val="center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注 释 体 例</w:t>
            </w:r>
          </w:p>
          <w:p w14:paraId="14ACA58B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一、总    则</w:t>
            </w:r>
          </w:p>
          <w:p w14:paraId="3E5777C6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1．本刊采用页下注（脚注），每页依序重新编号，所有脚注序号一律在标点符号外。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2．一般情况下，引用外文文献的注释仍从原文，无须另行译出。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3．文章正文后不另开列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参考文献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4．所引资料及其注释务求真实、准确、规范。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5．本体例经刊行生效，也在本刊相关网页发布，敬请查阅参照。</w:t>
            </w:r>
          </w:p>
          <w:p w14:paraId="3C9ABC33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二、中 文 文 献</w:t>
            </w:r>
          </w:p>
          <w:p w14:paraId="1732BF21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（一）一般著作</w:t>
            </w:r>
          </w:p>
          <w:p w14:paraId="10DB1D39">
            <w:pPr>
              <w:pStyle w:val="6"/>
              <w:widowControl/>
              <w:spacing w:beforeAutospacing="0" w:afterAutospacing="0"/>
              <w:rPr>
                <w:rFonts w:ascii="Times New Roman" w:hAnsi="Times New Roman"/>
                <w:color w:val="333333"/>
                <w:sz w:val="21"/>
                <w:szCs w:val="21"/>
              </w:rPr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1．专著。其注释各个类项的标注次序为：著者，文献名，卷册序号，出版地，出版机构、时间或版次，页码。编著、译著基本一致。例如：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林毅夫：《新结构经济学》，北京：北京大学出版社2012年版，第63页。</w:t>
            </w:r>
          </w:p>
          <w:p w14:paraId="40FCCB14">
            <w:pPr>
              <w:pStyle w:val="6"/>
              <w:widowControl/>
              <w:spacing w:beforeAutospacing="0" w:afterAutospacing="0"/>
              <w:rPr>
                <w:rFonts w:ascii="Times New Roman" w:hAnsi="Times New Roman"/>
                <w:color w:val="333333"/>
                <w:sz w:val="21"/>
                <w:szCs w:val="21"/>
              </w:rPr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张宇燕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、李增刚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：《国际关系的新政治经济学》，北京：中国社会科学出版社2010年版，第11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7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页。</w:t>
            </w:r>
          </w:p>
          <w:p w14:paraId="3D07A106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2．编著。应在编者姓名后加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编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或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主编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、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编著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蔡昉主编：《中国人口与劳动问题报告No.6：资源型城市的就业与社会保障问题》，北京：社会科学文献出版社2005年版，第48-49页。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3．译著。在著者姓名前可以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[  ]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标明著者国别；在文献名之后，可标明译者。例如：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[印]阿马蒂亚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·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森：《以自由看待发展》，任赜、于真译，北京：中国人民大学出版社2002年版，第85页。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（国别的括号用[]不用【】）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[英]约翰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·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梅纳德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·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凯恩斯：《就业、利息和货币通论》，徐毓枬译，北京：商务印书馆20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24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年版，第128页。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4．如著者、编者为二人，两者姓名之间以顿号间隔；如为三人以上，可省略为“×××（第一责任者姓名）等（编）”。例如：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蔡昉、都阳：《2002年中国人口与劳动问题报告：城乡就业问题与对策》，北京：社会科学文献出版社2002年版，第30、33页。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林毅夫等：《中国的奇迹：发展战略与经济改革》，上海：上海三联书店、上海人民出版社199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年版，第120页。</w:t>
            </w:r>
          </w:p>
          <w:p w14:paraId="68B92617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（二）单篇文章</w:t>
            </w:r>
          </w:p>
          <w:p w14:paraId="21F72210">
            <w:pPr>
              <w:pStyle w:val="6"/>
              <w:widowControl/>
              <w:spacing w:beforeAutospacing="0" w:afterAutospacing="0"/>
              <w:rPr>
                <w:rFonts w:ascii="Times New Roman" w:hAnsi="Times New Roman"/>
                <w:color w:val="333333"/>
                <w:sz w:val="21"/>
                <w:szCs w:val="21"/>
              </w:rPr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1．文集中的文章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其引文注释的标注次序为：著者，文章题目（加书名号），文集编者名称，文集名，出版地、出版单位及版次，页码。例如：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蔡昉：《人口转变、人口红利与经济增长可持续性》，载蔡昉主编：《中国人口与劳动问题报告 No.11：后金融危机时期的劳动力市场挑战》，北京：社会科学文献出版社2010年版，第36页。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2．报刊文章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刘汉俊：《一个民族的征帆：写在郑和下西洋600年之际》，《人民日报》2005年7月11日，第10版。（文章的主标题和副标题之间用冒号，不用破折号）</w:t>
            </w:r>
          </w:p>
          <w:p w14:paraId="20E29442">
            <w:pPr>
              <w:pStyle w:val="6"/>
              <w:widowControl/>
              <w:spacing w:beforeAutospacing="0" w:afterAutospacing="0"/>
              <w:rPr>
                <w:rFonts w:ascii="Times New Roman" w:hAnsi="Times New Roman"/>
                <w:color w:val="333333"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鲍韶山：《中国赋能助力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全球南方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共同振兴》，《人民日报》2025年3月24日，第3版。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3．会议论文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林毅夫：《下半年宏观经济走势》，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CCER中国经济观察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第2次报告会会议论文，北京：北京大学中国经济研究中心，2005年。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4．学位论文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薛丽：《战略叙事、本体安全与对外政策演化：美国对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一带一路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的叙事研究（2013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noBreakHyphen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2021）》，外交学院国际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政治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博士论文，2021年，第78页。</w:t>
            </w:r>
          </w:p>
          <w:p w14:paraId="2F5E76A7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（三）其他</w:t>
            </w:r>
          </w:p>
          <w:p w14:paraId="55FAB3DE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如引用资料来自政府出版物、通讯社消息、未刊手稿、缩微胶卷等，其注释也应尽量标明编辑者、文献名、出版地、出版机构和时间、页码，或者文献性质、收藏地点、收藏编号等。如无需或不便标明著作者/编辑者，则标明其他类项也可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《毛泽东著作选读》上册，人民出版社1986年版，第153页。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《中国与八国财长就全球经济发展等问题进行对话》，新华社莫斯科2006年２月１２日电。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辽宁省档案馆编：《日俄战争档案史料》，档案第86、91号，辽宁古籍出版社1995年，第141、144页。</w:t>
            </w:r>
          </w:p>
          <w:p w14:paraId="0DD32544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三、外 文 文 献</w:t>
            </w:r>
          </w:p>
          <w:p w14:paraId="78495E78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英文注释：</w:t>
            </w:r>
          </w:p>
          <w:p w14:paraId="31BA0759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（一）著作</w:t>
            </w:r>
          </w:p>
          <w:p w14:paraId="48B8AE95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其引文之注释类项标注为：著者，文献名（斜体），出版地、出版机构及版次，页码。著作者姓名以名前姓后的顺序书写。例如：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Daron Acemoglu and James A. Robinson,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Why Nations Fail: The Origins of Power, Prosperity, and Poverty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New York: Crown Publishers, 2012, p.42.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如为编著，则编者姓名后加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ed.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（编者为一人）或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eds.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（编者为二人以上）。例如：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Dani Rodrik, ed.,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In Search of Prosperity: Analytic Narratives on Economic Growth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Princeton: Princeton University Press, 2003, p.2.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James J. Heckman and Carmen Pagés, eds.,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Law and Employment: Lessons from Latin America and the Caribbean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Chicago: University of Chicago Press, 2004, pp.7-8.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如著作者为三人以上，第一责任者姓名之后可省略为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et al.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”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（意即and others）。例如：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Abhijit V. Banerjee, et al., eds.,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Understanding Poverty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Oxford: Oxford University Press, 2006, p.156.</w:t>
            </w:r>
          </w:p>
          <w:p w14:paraId="700E6E61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（二）文章</w:t>
            </w:r>
          </w:p>
          <w:p w14:paraId="74AD80C9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1．文集中的文章。其注释的各个类项为：作者，文章标题（加双引号，文章标题后的逗号在双引号之内），文集编者，文集名称（斜体），出版地、出版机构及版次，页码。例如：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Dani Rodrik, “Growth Strategies,” in Philippe Aghion and Steven N. Durlauf, eds.,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Handbook of Economic Growth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Amsterdam: Elsevier, 2005, pp.967-968.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2．刊物上的文章，则标注为：作者，文章标题（加双引号，文章标题后的逗号在双引号之内），刊物名称（斜体），刊物出版卷次、期号及年份，页码。例如：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Daron Acemoglu, Simon Johnson, and James A. Robinson, “The Colonial Origins of Comparative Development: An Empirical Investigation,”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American Economic Review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Vol.91, No.5, 2001, pp.1369-1401.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3．报纸上的文章，标注作者、文章标题（加双引号，文章标题后的逗号在双引号之内）、报纸名称（斜体）及具体出版日期即可，如能注明版面则更好。例如：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Jonathan Wheatley, “Manufacturing shifts to the global south reshape world trade,”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Financial Times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March 18, 2024.（英文文章和发表的刊物之间的逗号在引号里面）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4．会议论文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Dani Rodrik, “The Past, Present, and Future of Economic Growth,” paper presented at the Global Citizen Foundation, Geneva, 2013.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5．学位论文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Daron Acemoglu, Essays in Microfoundations of Macroeconomics: Contracts and Economic Performance, Ph.D. dissertation, London School of Economics and Political Science, 1992, p.7.</w:t>
            </w:r>
          </w:p>
          <w:p w14:paraId="3F32A178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（三）其他</w:t>
            </w:r>
          </w:p>
          <w:p w14:paraId="14695B94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如引用政府或国际组织出版物、通讯社消息、未刊手稿、缩微胶卷等，其注释也应尽量标明编辑者、文献名、出版地、出版机构和时间、页码，或者文献性质、收藏地点、收藏编号等。如无需或不便标明著作者/编辑者，则标明其他类项也可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World Bank,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World Development Report 2024: The Middle-Income Trap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Washington, D.C.: World Bank, 2024, p.1.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United Nations,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Transforming Our World: The 2030 Agenda for Sustainable Development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New York: United Nations, 2015, p.1.</w:t>
            </w:r>
          </w:p>
          <w:p w14:paraId="28EAEE38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四、重复引用和转引</w:t>
            </w:r>
          </w:p>
          <w:p w14:paraId="57C1AFB0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（一）重复引用</w:t>
            </w:r>
          </w:p>
          <w:p w14:paraId="3C7DC882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在同一篇文章中，如重复引用同一文献，则其注释方式如下：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1．连续引用。中文文献，标注为：同上（书），第×页；外文文献，则标注为：Ibid., p.×.（Ibid.意即出处同上）。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2．非连续引用。不论中外文，皆只需注明著作者、文献名和页码。例如：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林毅夫：《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新结构经济学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》，第56页。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同上书，第189页。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Daron Acemoglu and James A. Robinson,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Why Nations Fail: The Origins of Power, Prosperity, and Poverty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p.42.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Ibid., pp.73-75.</w:t>
            </w:r>
          </w:p>
          <w:p w14:paraId="4081E756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（二）转引</w:t>
            </w:r>
          </w:p>
          <w:p w14:paraId="5294AC5A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1．中文文献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先将转引文献按上述注释方式释出，以句号结束。再以“转引自”把载有转引文献的来源文献按相应方式释出。例如：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张维华：《明史欧洲四国传注释》，上海古籍出版社1982年版，第173页。转引自陈乐民：《陈乐民集》，中国社会科学出版社2002年版，第205页。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Stephen M. Walt, “International Relations: One World, Many Theories,”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Foreign Policy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Spring, 1998, pp.43-44. 转引自袁正清：《国际政治理论的社会学转向：建构主义研究》，上海人民出版社2005年版，第297—298页。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2．外文文献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Stanly A. Erickson, “Economic and Technological Trend Affecting Nuclear Nonproliferation,”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The Nonproliferation Review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 xml:space="preserve">, Vol.8, No.2, 2001, p.43, quoted from Michael Wesley, “It’s Time to Scrap the NPT,” </w:t>
            </w:r>
            <w:r>
              <w:rPr>
                <w:rFonts w:ascii="Times New Roman" w:hAnsi="Times New Roman"/>
                <w:i/>
                <w:iCs/>
                <w:color w:val="333333"/>
                <w:sz w:val="21"/>
                <w:szCs w:val="21"/>
              </w:rPr>
              <w:t>Australian Journal of International Affairs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, Vol.59, No.3, September 2005, p.292.</w:t>
            </w:r>
          </w:p>
          <w:p w14:paraId="2CA4D7EE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五、互联网资料</w:t>
            </w:r>
          </w:p>
          <w:p w14:paraId="4AFC9A21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本刊提倡并鼓励尽量引用纸质文献。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如实有必要，可以使用互联网资料，标注时著作者、文献名称等类项同上述相应体例，同时注明详细的互联网网址和登录的具体时间。例如：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World Bank, “World Development Indicators,” https://databank.worldbank.org/source/world-development-indicators, 2026-09-06.（使用互联网资料需注明查询时间）</w:t>
            </w:r>
          </w:p>
          <w:p w14:paraId="57B1C791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德文注释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：</w:t>
            </w:r>
          </w:p>
          <w:p w14:paraId="5A41EEE0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（一）著作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Max Weber, Wirtschaft und Gesellschaft, Tübingen: J.C.B. Mohr (Paul Siebeck), 1922, S.43.</w:t>
            </w:r>
          </w:p>
          <w:p w14:paraId="2E75E21D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（二）文章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Max Weber, “Die protestantische Ethik und der ‘Geist’ des Kapitalismus,” Archiv für Sozialwissenschaft und Sozialpolitik, Bd.20, 1904, S.1-54.</w:t>
            </w:r>
          </w:p>
          <w:p w14:paraId="7B704B19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（三）其他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重复引用如下：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Max Weber, Wirtschaft und Gesellschaft, Tübingen: J.C.B. Mohr (Paul Siebeck), 1922, S.43.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Ebenda, S.45.</w:t>
            </w:r>
          </w:p>
          <w:p w14:paraId="1DFDF2BF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日文注释：</w:t>
            </w:r>
          </w:p>
          <w:p w14:paraId="32565C2F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（一）著作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大野健一『途上国ニッポンの歩み：江戸から平成までの経済発展』有斐閣、2005年、17-18頁。</w:t>
            </w:r>
          </w:p>
          <w:p w14:paraId="361B45E6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（二）文章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大野健一「後発国の近代化とは」、『途上国ニッポンの歩み：江戸から平成までの経済発展』有斐閣、2005年、1-18頁。</w:t>
            </w:r>
          </w:p>
          <w:p w14:paraId="4F5565B1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俄文注释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：</w:t>
            </w:r>
          </w:p>
          <w:p w14:paraId="1A2B08AD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（一）专著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Капелюшников Р. И. Конец российской модели рынка труда? М.: Фонд «Либеральная миссия», 2009. С.12.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Рынок труда: реакция на кризис (по материалам зарубежных стран) / под ред. Ф. Э. Бурджалова, Е. Ш. Гонтмахера. М.: ИМЭМО РАН, 2011.</w:t>
            </w:r>
          </w:p>
          <w:p w14:paraId="7FF8925C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（二）文章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Мау В. А. Национальные цели и модель экономического роста: новое в социально-экономической политике России в 2018-2019 гг. Вопросы экономики. 2019. № 3. С.5-28.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Капелюшников Р. И. Российский рынок труда: статистический портрет на фоне кризисов. Вопросы экономики. 2023. № 8. С.5-37.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Капелюшников Р. И., Ощепков А. Ю. Российский рынок труда: парадоксы посткризисного развития. Вопросы экономики. 2014. № 7. С.66-92.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Капелюшников Р. И. Анатомия коронакризиса через призму рынка труда. Вопросы экономики. 2022. № 2. С.33-68.</w:t>
            </w:r>
          </w:p>
          <w:p w14:paraId="7E13D87E">
            <w:pPr>
              <w:pStyle w:val="6"/>
              <w:widowControl/>
              <w:spacing w:beforeAutospacing="0" w:afterAutospacing="0"/>
            </w:pPr>
            <w:r>
              <w:rPr>
                <w:rStyle w:val="9"/>
                <w:rFonts w:ascii="Times New Roman" w:hAnsi="Times New Roman"/>
                <w:color w:val="333333"/>
                <w:sz w:val="21"/>
                <w:szCs w:val="21"/>
              </w:rPr>
              <w:t>（三）互联网资料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Капелюшников Р. И. Экспансия вакансий на российском рынке труда: динамика, структура, триггеры, https://www.imemo.ru/publications/list?publid=6954, 2026-09-06.</w:t>
            </w:r>
          </w:p>
          <w:p w14:paraId="5A654A64">
            <w:pPr>
              <w:pStyle w:val="6"/>
              <w:widowControl/>
              <w:spacing w:beforeAutospacing="0" w:afterAutospacing="0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 </w:t>
            </w:r>
          </w:p>
          <w:p w14:paraId="7AE3B877">
            <w:pPr>
              <w:pStyle w:val="6"/>
              <w:widowControl/>
              <w:spacing w:beforeAutospacing="0" w:afterAutospacing="0"/>
              <w:jc w:val="right"/>
            </w:pP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《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区域与国别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》编辑部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br w:type="textWrapping"/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年</w:t>
            </w:r>
            <w:r>
              <w:rPr>
                <w:rFonts w:hint="eastAsia" w:ascii="Times New Roman" w:hAnsi="Times New Roman"/>
                <w:color w:val="333333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333333"/>
                <w:sz w:val="21"/>
                <w:szCs w:val="21"/>
              </w:rPr>
              <w:t>月</w:t>
            </w:r>
          </w:p>
        </w:tc>
      </w:tr>
    </w:tbl>
    <w:p w14:paraId="69C68D59">
      <w:pPr>
        <w:spacing w:line="360" w:lineRule="auto"/>
        <w:jc w:val="left"/>
        <w:rPr>
          <w:rFonts w:ascii="宋体" w:hAnsi="宋体" w:eastAsia="宋体" w:cs="宋体"/>
          <w:sz w:val="24"/>
        </w:rPr>
      </w:pPr>
    </w:p>
    <w:sectPr>
      <w:headerReference r:id="rId3" w:type="default"/>
      <w:footerReference r:id="rId4" w:type="default"/>
      <w:type w:val="continuous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D166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B6C85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B6C85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65FF3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8974A3"/>
    <w:rsid w:val="00110A64"/>
    <w:rsid w:val="00401D30"/>
    <w:rsid w:val="00414258"/>
    <w:rsid w:val="004401D2"/>
    <w:rsid w:val="00735932"/>
    <w:rsid w:val="009249B3"/>
    <w:rsid w:val="00A132FD"/>
    <w:rsid w:val="00D11AB9"/>
    <w:rsid w:val="00E33180"/>
    <w:rsid w:val="00E64B19"/>
    <w:rsid w:val="00E82421"/>
    <w:rsid w:val="0A235BEC"/>
    <w:rsid w:val="0D9133F1"/>
    <w:rsid w:val="10C66C96"/>
    <w:rsid w:val="1F257CB7"/>
    <w:rsid w:val="28541BD2"/>
    <w:rsid w:val="2A6A3219"/>
    <w:rsid w:val="2B946B63"/>
    <w:rsid w:val="34D460CE"/>
    <w:rsid w:val="366411E5"/>
    <w:rsid w:val="457F255E"/>
    <w:rsid w:val="4A144ACB"/>
    <w:rsid w:val="500D2764"/>
    <w:rsid w:val="577E46FF"/>
    <w:rsid w:val="578974A3"/>
    <w:rsid w:val="5B914A01"/>
    <w:rsid w:val="5C1C45D5"/>
    <w:rsid w:val="5D6C356E"/>
    <w:rsid w:val="664818B5"/>
    <w:rsid w:val="6F7E2E67"/>
    <w:rsid w:val="73E07945"/>
    <w:rsid w:val="7C765821"/>
    <w:rsid w:val="7D1B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4118</Words>
  <Characters>6863</Characters>
  <Lines>182</Lines>
  <Paragraphs>130</Paragraphs>
  <TotalTime>2</TotalTime>
  <ScaleCrop>false</ScaleCrop>
  <LinksUpToDate>false</LinksUpToDate>
  <CharactersWithSpaces>7318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2026-09-07T06:19:00Z</dcterms:created>
  <dc:creator>S</dc:creator>
  <cp:lastModifiedBy>褚天舒</cp:lastModifiedBy>
  <dcterms:modified xsi:type="dcterms:W3CDTF">2026-09-08T01:39:11Z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F8909C48E9E04E89AF1F6B313A932140_13</vt:lpwstr>
  </property>
  <property fmtid="{D5CDD505-2E9C-101B-9397-08002B2CF9AE}" pid="4" name="KSOTemplateDocerSaveRecord">
    <vt:lpwstr>eyJoZGlkIjoiZWU1ZGQ0NDhmMWUyNWYxMmIzODdkYTRjZGE4NzZkNzYiLCJ1c2VySWQiOiIxNjI5NTA4NTgwIn0=</vt:lpwstr>
  </property>
</Properties>
</file>